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0C" w:rsidRPr="00ED330C" w:rsidRDefault="00ED330C" w:rsidP="00ED330C">
      <w:pPr>
        <w:adjustRightInd w:val="0"/>
        <w:snapToGrid w:val="0"/>
        <w:spacing w:beforeLines="15" w:before="54" w:line="0" w:lineRule="atLeast"/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bookmarkStart w:id="0" w:name="_GoBack"/>
      <w:bookmarkEnd w:id="0"/>
      <w:r w:rsidRPr="00ED330C">
        <w:rPr>
          <w:rFonts w:ascii="標楷體" w:eastAsia="標楷體" w:hAnsi="標楷體" w:hint="eastAsia"/>
          <w:b/>
          <w:spacing w:val="20"/>
          <w:sz w:val="40"/>
          <w:szCs w:val="40"/>
        </w:rPr>
        <w:t>中華民國</w:t>
      </w:r>
      <w:r w:rsidRPr="00ED330C">
        <w:rPr>
          <w:rFonts w:ascii="標楷體" w:eastAsia="標楷體" w:hAnsi="標楷體"/>
          <w:b/>
          <w:spacing w:val="20"/>
          <w:sz w:val="40"/>
          <w:szCs w:val="40"/>
        </w:rPr>
        <w:t>工商協進會</w:t>
      </w:r>
      <w:r w:rsidRPr="00ED330C">
        <w:rPr>
          <w:rFonts w:ascii="標楷體" w:eastAsia="標楷體" w:hAnsi="標楷體" w:hint="eastAsia"/>
          <w:b/>
          <w:spacing w:val="20"/>
          <w:sz w:val="40"/>
          <w:szCs w:val="40"/>
        </w:rPr>
        <w:t>第23</w:t>
      </w:r>
      <w:r>
        <w:rPr>
          <w:rFonts w:ascii="標楷體" w:eastAsia="標楷體" w:hAnsi="標楷體"/>
          <w:b/>
          <w:spacing w:val="20"/>
          <w:sz w:val="40"/>
          <w:szCs w:val="40"/>
        </w:rPr>
        <w:t>6</w:t>
      </w:r>
      <w:r w:rsidRPr="00ED330C">
        <w:rPr>
          <w:rFonts w:ascii="標楷體" w:eastAsia="標楷體" w:hAnsi="標楷體" w:hint="eastAsia"/>
          <w:b/>
          <w:spacing w:val="20"/>
          <w:sz w:val="40"/>
          <w:szCs w:val="40"/>
        </w:rPr>
        <w:t>場工商講座</w:t>
      </w:r>
    </w:p>
    <w:p w:rsidR="000B0435" w:rsidRPr="00ED330C" w:rsidRDefault="00ED330C" w:rsidP="00ED330C">
      <w:pPr>
        <w:adjustRightInd w:val="0"/>
        <w:snapToGrid w:val="0"/>
        <w:spacing w:beforeLines="15" w:before="54" w:line="0" w:lineRule="atLeast"/>
        <w:jc w:val="center"/>
        <w:rPr>
          <w:rFonts w:ascii="標楷體" w:eastAsia="標楷體" w:hAnsi="標楷體"/>
          <w:b/>
          <w:noProof/>
          <w:spacing w:val="-100"/>
          <w:kern w:val="0"/>
          <w:sz w:val="40"/>
          <w:szCs w:val="40"/>
          <w:lang w:bidi="he-IL"/>
        </w:rPr>
      </w:pPr>
      <w:r w:rsidRPr="00ED330C">
        <w:rPr>
          <w:rFonts w:ascii="標楷體" w:eastAsia="標楷體" w:hAnsi="標楷體" w:hint="eastAsia"/>
          <w:b/>
          <w:spacing w:val="20"/>
          <w:sz w:val="40"/>
          <w:szCs w:val="40"/>
        </w:rPr>
        <w:t>「企業社會</w:t>
      </w:r>
      <w:r w:rsidRPr="00ED330C">
        <w:rPr>
          <w:rFonts w:ascii="標楷體" w:eastAsia="標楷體" w:hAnsi="標楷體"/>
          <w:b/>
          <w:spacing w:val="20"/>
          <w:sz w:val="40"/>
          <w:szCs w:val="40"/>
        </w:rPr>
        <w:t>責任報告書撰寫規範及案例實務</w:t>
      </w:r>
      <w:r w:rsidRPr="00ED330C">
        <w:rPr>
          <w:rFonts w:ascii="標楷體" w:eastAsia="標楷體" w:hAnsi="標楷體" w:hint="eastAsia"/>
          <w:b/>
          <w:spacing w:val="20"/>
          <w:sz w:val="40"/>
          <w:szCs w:val="40"/>
        </w:rPr>
        <w:t>分析</w:t>
      </w:r>
      <w:r w:rsidRPr="00ED330C">
        <w:rPr>
          <w:rFonts w:ascii="標楷體" w:eastAsia="標楷體" w:hAnsi="標楷體" w:hint="eastAsia"/>
          <w:b/>
          <w:noProof/>
          <w:spacing w:val="-100"/>
          <w:kern w:val="0"/>
          <w:sz w:val="40"/>
          <w:szCs w:val="40"/>
          <w:lang w:bidi="he-IL"/>
        </w:rPr>
        <w:t>」</w:t>
      </w:r>
    </w:p>
    <w:p w:rsidR="00ED330C" w:rsidRPr="00DA74E6" w:rsidRDefault="004D4C8D" w:rsidP="00ED330C">
      <w:pPr>
        <w:spacing w:beforeLines="50" w:before="180" w:line="420" w:lineRule="exact"/>
        <w:ind w:firstLineChars="200" w:firstLine="600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近來</w:t>
      </w:r>
      <w:r w:rsidR="002F3B67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一連串</w:t>
      </w:r>
      <w:r w:rsidR="000B0435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食安危機、</w:t>
      </w:r>
      <w:r w:rsidR="00487780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環保</w:t>
      </w:r>
      <w:r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及</w:t>
      </w:r>
      <w:r w:rsidRPr="00DC2AAC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工安</w:t>
      </w:r>
      <w:r w:rsidR="007B14F8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議</w:t>
      </w:r>
      <w:r w:rsidRPr="00DC2AAC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題</w:t>
      </w:r>
      <w:r w:rsidR="007B14F8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引發</w:t>
      </w:r>
      <w:r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社會</w:t>
      </w:r>
      <w:r w:rsidR="002F3B67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各界</w:t>
      </w:r>
      <w:r w:rsidR="007B14F8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關切</w:t>
      </w:r>
      <w:r w:rsidR="000B0435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，促使企業</w:t>
      </w:r>
      <w:r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在追求利潤</w:t>
      </w:r>
      <w:r w:rsidRPr="00DC2AAC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最大化</w:t>
      </w:r>
      <w:r w:rsidR="008124A1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的</w:t>
      </w:r>
      <w:r w:rsidR="008124A1" w:rsidRPr="00DC2AAC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同時</w:t>
      </w:r>
      <w:r w:rsidRPr="00DC2AAC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，</w:t>
      </w:r>
      <w:r w:rsidR="000B0435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重新審視善盡社會責任</w:t>
      </w:r>
      <w:r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之重要性。</w:t>
      </w:r>
      <w:r w:rsidR="0048357A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金管會規定</w:t>
      </w:r>
      <w:r w:rsidR="007B14F8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從事</w:t>
      </w:r>
      <w:r w:rsidR="0048357A" w:rsidRPr="00DC2AAC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食品、</w:t>
      </w:r>
      <w:r w:rsidR="0048357A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化工</w:t>
      </w:r>
      <w:r w:rsidR="0048357A" w:rsidRPr="00DC2AAC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、金融</w:t>
      </w:r>
      <w:r w:rsidR="0048357A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行業</w:t>
      </w:r>
      <w:r w:rsidR="007B14F8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及</w:t>
      </w:r>
      <w:r w:rsidR="0048357A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資本額1</w:t>
      </w:r>
      <w:r w:rsidR="0048357A" w:rsidRPr="00DC2AAC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00</w:t>
      </w:r>
      <w:r w:rsidR="0048357A" w:rsidRPr="00DC2AAC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億元</w:t>
      </w:r>
      <w:r w:rsidR="0048357A" w:rsidRPr="00DC2AAC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以</w:t>
      </w:r>
      <w:r w:rsidR="0048357A" w:rsidRPr="00DA74E6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上的上市櫃</w:t>
      </w:r>
      <w:r w:rsidR="0048357A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公司，</w:t>
      </w:r>
      <w:r w:rsidR="002F3B67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必須</w:t>
      </w:r>
      <w:r w:rsidR="007B14F8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自104年</w:t>
      </w:r>
      <w:r w:rsidR="007B14F8" w:rsidRPr="00DA74E6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起</w:t>
      </w:r>
      <w:r w:rsidR="0048357A" w:rsidRPr="00DA74E6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編制</w:t>
      </w:r>
      <w:r w:rsidR="0048357A" w:rsidRPr="00DA74E6">
        <w:rPr>
          <w:rFonts w:ascii="標楷體" w:eastAsia="標楷體" w:hAnsi="標楷體" w:hint="eastAsia"/>
          <w:color w:val="000000" w:themeColor="text1"/>
          <w:sz w:val="30"/>
          <w:szCs w:val="30"/>
        </w:rPr>
        <w:t>「企業社會責任報告書」（CSR報告書）</w:t>
      </w:r>
      <w:r w:rsidR="002F3B67" w:rsidRPr="00DA74E6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，</w:t>
      </w:r>
      <w:r w:rsidR="007B14F8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並比照</w:t>
      </w:r>
      <w:r w:rsidR="007B14F8" w:rsidRPr="00DA74E6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財報公開揭露</w:t>
      </w:r>
      <w:r w:rsidR="000149B6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；</w:t>
      </w:r>
      <w:proofErr w:type="gramStart"/>
      <w:r w:rsidR="007C71D2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此外</w:t>
      </w:r>
      <w:r w:rsidR="007C71D2" w:rsidRPr="00DA74E6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，</w:t>
      </w:r>
      <w:proofErr w:type="gramEnd"/>
      <w:r w:rsidR="0048357A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金管會</w:t>
      </w:r>
      <w:r w:rsidR="007B14F8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將</w:t>
      </w:r>
      <w:r w:rsidR="0048357A" w:rsidRPr="00DA74E6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辦理</w:t>
      </w:r>
      <w:r w:rsidR="0048357A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CSR</w:t>
      </w:r>
      <w:r w:rsidR="0048357A" w:rsidRPr="00DA74E6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報告書評比</w:t>
      </w:r>
      <w:r w:rsidR="007C71D2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，</w:t>
      </w:r>
      <w:r w:rsidR="007B14F8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並</w:t>
      </w:r>
      <w:r w:rsidR="007C71D2" w:rsidRPr="00DA74E6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公佈</w:t>
      </w:r>
      <w:r w:rsidR="007C71D2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前20</w:t>
      </w:r>
      <w:r w:rsidR="007C71D2" w:rsidRPr="00DA74E6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%</w:t>
      </w:r>
      <w:r w:rsidR="002F3B67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績優</w:t>
      </w:r>
      <w:r w:rsidR="007C71D2" w:rsidRPr="00DA74E6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企業</w:t>
      </w:r>
      <w:r w:rsidR="007C71D2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名單</w:t>
      </w:r>
      <w:r w:rsidR="0048357A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，</w:t>
      </w:r>
      <w:r w:rsidR="00DC2AAC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以樹立企業社會</w:t>
      </w:r>
      <w:r w:rsidR="00DC2AAC" w:rsidRPr="00DA74E6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責任的標</w:t>
      </w:r>
      <w:r w:rsidR="00DC2AAC" w:rsidRPr="00DA74E6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竿。</w:t>
      </w:r>
      <w:r w:rsidR="007B14F8" w:rsidRPr="00DA74E6">
        <w:rPr>
          <w:rFonts w:ascii="標楷體" w:eastAsia="標楷體" w:hAnsi="標楷體" w:hint="eastAsia"/>
          <w:color w:val="000000" w:themeColor="text1"/>
          <w:sz w:val="30"/>
          <w:szCs w:val="30"/>
        </w:rPr>
        <w:t>金管會</w:t>
      </w:r>
      <w:r w:rsidR="002F3B67" w:rsidRPr="00DA74E6">
        <w:rPr>
          <w:rFonts w:ascii="標楷體" w:eastAsia="標楷體" w:hAnsi="標楷體" w:hint="eastAsia"/>
          <w:color w:val="000000" w:themeColor="text1"/>
          <w:sz w:val="30"/>
          <w:szCs w:val="30"/>
        </w:rPr>
        <w:t>為</w:t>
      </w:r>
      <w:r w:rsidR="00DC2AAC" w:rsidRPr="00DA74E6">
        <w:rPr>
          <w:rFonts w:ascii="標楷體" w:eastAsia="標楷體" w:hAnsi="標楷體" w:hint="eastAsia"/>
          <w:color w:val="000000" w:themeColor="text1"/>
          <w:sz w:val="30"/>
          <w:szCs w:val="30"/>
        </w:rPr>
        <w:t>進一步</w:t>
      </w:r>
      <w:r w:rsidR="00E87979" w:rsidRPr="00DA74E6">
        <w:rPr>
          <w:rFonts w:ascii="標楷體" w:eastAsia="標楷體" w:hAnsi="標楷體" w:hint="eastAsia"/>
          <w:color w:val="000000"/>
          <w:sz w:val="30"/>
          <w:szCs w:val="30"/>
        </w:rPr>
        <w:t>倡導上市櫃公司重視</w:t>
      </w:r>
      <w:r w:rsidR="002A7D2C" w:rsidRPr="00DA74E6">
        <w:rPr>
          <w:rFonts w:ascii="標楷體" w:eastAsia="標楷體" w:hAnsi="標楷體" w:hint="eastAsia"/>
          <w:color w:val="000000"/>
          <w:sz w:val="30"/>
          <w:szCs w:val="30"/>
        </w:rPr>
        <w:t>公司治理、</w:t>
      </w:r>
      <w:r w:rsidR="00192B04" w:rsidRPr="00DA74E6">
        <w:rPr>
          <w:rFonts w:ascii="標楷體" w:eastAsia="標楷體" w:hAnsi="標楷體" w:hint="eastAsia"/>
          <w:color w:val="000000"/>
          <w:sz w:val="30"/>
          <w:szCs w:val="30"/>
        </w:rPr>
        <w:t>環境</w:t>
      </w:r>
      <w:r w:rsidR="002F3B67" w:rsidRPr="00DA74E6">
        <w:rPr>
          <w:rFonts w:ascii="標楷體" w:eastAsia="標楷體" w:hAnsi="標楷體"/>
          <w:color w:val="000000"/>
          <w:sz w:val="30"/>
          <w:szCs w:val="30"/>
        </w:rPr>
        <w:t>保護</w:t>
      </w:r>
      <w:r w:rsidR="002F3B67" w:rsidRPr="00DA74E6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192B04" w:rsidRPr="00DA74E6">
        <w:rPr>
          <w:rFonts w:ascii="標楷體" w:eastAsia="標楷體" w:hAnsi="標楷體"/>
          <w:color w:val="000000"/>
          <w:sz w:val="30"/>
          <w:szCs w:val="30"/>
        </w:rPr>
        <w:t>社會公益工作</w:t>
      </w:r>
      <w:r w:rsidR="002F3B67" w:rsidRPr="00DA74E6">
        <w:rPr>
          <w:rFonts w:ascii="標楷體" w:eastAsia="標楷體" w:hAnsi="標楷體" w:hint="eastAsia"/>
          <w:color w:val="000000"/>
          <w:sz w:val="30"/>
          <w:szCs w:val="30"/>
        </w:rPr>
        <w:t>及</w:t>
      </w:r>
      <w:r w:rsidR="002F3B67" w:rsidRPr="00DA74E6">
        <w:rPr>
          <w:rFonts w:ascii="標楷體" w:eastAsia="標楷體" w:hAnsi="標楷體"/>
          <w:color w:val="000000"/>
          <w:sz w:val="30"/>
          <w:szCs w:val="30"/>
        </w:rPr>
        <w:t>強</w:t>
      </w:r>
      <w:r w:rsidR="002F3B67" w:rsidRPr="00DA74E6">
        <w:rPr>
          <w:rFonts w:ascii="標楷體" w:eastAsia="標楷體" w:hAnsi="標楷體" w:hint="eastAsia"/>
          <w:color w:val="000000"/>
          <w:sz w:val="30"/>
          <w:szCs w:val="30"/>
        </w:rPr>
        <w:t>化</w:t>
      </w:r>
      <w:r w:rsidR="002A7D2C" w:rsidRPr="00DA74E6">
        <w:rPr>
          <w:rFonts w:ascii="標楷體" w:eastAsia="標楷體" w:hAnsi="標楷體" w:hint="eastAsia"/>
          <w:color w:val="000000"/>
          <w:sz w:val="30"/>
          <w:szCs w:val="30"/>
        </w:rPr>
        <w:t>企業社會責任</w:t>
      </w:r>
      <w:r w:rsidR="00192B04" w:rsidRPr="00DA74E6">
        <w:rPr>
          <w:rFonts w:ascii="標楷體" w:eastAsia="標楷體" w:hAnsi="標楷體" w:hint="eastAsia"/>
          <w:color w:val="000000"/>
          <w:sz w:val="30"/>
          <w:szCs w:val="30"/>
        </w:rPr>
        <w:t>觀念</w:t>
      </w:r>
      <w:r w:rsidR="009A7417" w:rsidRPr="00DA74E6">
        <w:rPr>
          <w:rFonts w:ascii="標楷體" w:eastAsia="標楷體" w:hAnsi="標楷體"/>
          <w:color w:val="000000" w:themeColor="text1"/>
          <w:sz w:val="30"/>
          <w:szCs w:val="30"/>
        </w:rPr>
        <w:t>，</w:t>
      </w:r>
      <w:r w:rsidR="002F3B67" w:rsidRPr="00DA74E6">
        <w:rPr>
          <w:rFonts w:ascii="標楷體" w:eastAsia="標楷體" w:hAnsi="標楷體" w:hint="eastAsia"/>
          <w:color w:val="000000"/>
          <w:sz w:val="30"/>
          <w:szCs w:val="30"/>
        </w:rPr>
        <w:t>規劃</w:t>
      </w:r>
      <w:r w:rsidR="002F3B67" w:rsidRPr="00DA74E6">
        <w:rPr>
          <w:rFonts w:ascii="標楷體" w:eastAsia="標楷體" w:hAnsi="標楷體"/>
          <w:color w:val="000000"/>
          <w:sz w:val="30"/>
          <w:szCs w:val="30"/>
        </w:rPr>
        <w:t>自</w:t>
      </w:r>
      <w:r w:rsidR="002F3B67" w:rsidRPr="00DA74E6">
        <w:rPr>
          <w:rFonts w:ascii="標楷體" w:eastAsia="標楷體" w:hAnsi="標楷體" w:hint="eastAsia"/>
          <w:color w:val="000000" w:themeColor="text1"/>
          <w:sz w:val="30"/>
          <w:szCs w:val="30"/>
        </w:rPr>
        <w:t>105</w:t>
      </w:r>
      <w:r w:rsidR="002F3B67" w:rsidRPr="00DA74E6">
        <w:rPr>
          <w:rFonts w:ascii="標楷體" w:eastAsia="標楷體" w:hAnsi="標楷體"/>
          <w:color w:val="000000" w:themeColor="text1"/>
          <w:sz w:val="30"/>
          <w:szCs w:val="30"/>
        </w:rPr>
        <w:t>年</w:t>
      </w:r>
      <w:r w:rsidR="002F3B67" w:rsidRPr="00DA74E6">
        <w:rPr>
          <w:rFonts w:ascii="標楷體" w:eastAsia="標楷體" w:hAnsi="標楷體" w:hint="eastAsia"/>
          <w:color w:val="000000" w:themeColor="text1"/>
          <w:sz w:val="30"/>
          <w:szCs w:val="30"/>
        </w:rPr>
        <w:t>起</w:t>
      </w:r>
      <w:r w:rsidR="002F3B67" w:rsidRPr="00DA74E6">
        <w:rPr>
          <w:rFonts w:ascii="標楷體" w:eastAsia="標楷體" w:hAnsi="標楷體"/>
          <w:color w:val="000000" w:themeColor="text1"/>
          <w:sz w:val="30"/>
          <w:szCs w:val="30"/>
        </w:rPr>
        <w:t>擴大</w:t>
      </w:r>
      <w:r w:rsidR="002F3B67" w:rsidRPr="00DA74E6">
        <w:rPr>
          <w:rFonts w:ascii="標楷體" w:eastAsia="標楷體" w:hAnsi="標楷體" w:hint="eastAsia"/>
          <w:color w:val="000000" w:themeColor="text1"/>
          <w:sz w:val="30"/>
          <w:szCs w:val="30"/>
        </w:rPr>
        <w:t>適用</w:t>
      </w:r>
      <w:r w:rsidR="002F3B67" w:rsidRPr="00DA74E6">
        <w:rPr>
          <w:rFonts w:ascii="標楷體" w:eastAsia="標楷體" w:hAnsi="標楷體"/>
          <w:color w:val="000000" w:themeColor="text1"/>
          <w:sz w:val="30"/>
          <w:szCs w:val="30"/>
        </w:rPr>
        <w:t>對象，</w:t>
      </w:r>
      <w:r w:rsidR="002F3B67" w:rsidRPr="00DA74E6">
        <w:rPr>
          <w:rFonts w:ascii="標楷體" w:eastAsia="標楷體" w:hAnsi="標楷體" w:hint="eastAsia"/>
          <w:color w:val="000000" w:themeColor="text1"/>
          <w:sz w:val="30"/>
          <w:szCs w:val="30"/>
        </w:rPr>
        <w:t>除增列</w:t>
      </w:r>
      <w:r w:rsidR="002F3B67" w:rsidRPr="00DA74E6">
        <w:rPr>
          <w:rFonts w:ascii="標楷體" w:eastAsia="標楷體" w:hAnsi="標楷體"/>
          <w:color w:val="000000" w:themeColor="text1"/>
          <w:sz w:val="30"/>
          <w:szCs w:val="30"/>
        </w:rPr>
        <w:t>光電</w:t>
      </w:r>
      <w:r w:rsidR="002F3B67" w:rsidRPr="00DA74E6">
        <w:rPr>
          <w:rFonts w:ascii="標楷體" w:eastAsia="標楷體" w:hAnsi="標楷體" w:hint="eastAsia"/>
          <w:color w:val="000000" w:themeColor="text1"/>
          <w:sz w:val="30"/>
          <w:szCs w:val="30"/>
        </w:rPr>
        <w:t>、</w:t>
      </w:r>
      <w:r w:rsidR="002F3B67" w:rsidRPr="00DA74E6">
        <w:rPr>
          <w:rFonts w:ascii="標楷體" w:eastAsia="標楷體" w:hAnsi="標楷體"/>
          <w:color w:val="000000" w:themeColor="text1"/>
          <w:sz w:val="30"/>
          <w:szCs w:val="30"/>
        </w:rPr>
        <w:t>鋼鐵、</w:t>
      </w:r>
      <w:r w:rsidR="002F3B67" w:rsidRPr="00DA74E6">
        <w:rPr>
          <w:rFonts w:ascii="標楷體" w:eastAsia="標楷體" w:hAnsi="標楷體" w:hint="eastAsia"/>
          <w:color w:val="000000" w:themeColor="text1"/>
          <w:sz w:val="30"/>
          <w:szCs w:val="30"/>
        </w:rPr>
        <w:t>染整</w:t>
      </w:r>
      <w:r w:rsidR="002F3B67" w:rsidRPr="00DA74E6">
        <w:rPr>
          <w:rFonts w:ascii="標楷體" w:eastAsia="標楷體" w:hAnsi="標楷體"/>
          <w:color w:val="000000" w:themeColor="text1"/>
          <w:sz w:val="30"/>
          <w:szCs w:val="30"/>
        </w:rPr>
        <w:t>等產業</w:t>
      </w:r>
      <w:r w:rsidR="002F3B67" w:rsidRPr="00DA74E6">
        <w:rPr>
          <w:rFonts w:ascii="標楷體" w:eastAsia="標楷體" w:hAnsi="標楷體" w:hint="eastAsia"/>
          <w:color w:val="000000" w:themeColor="text1"/>
          <w:sz w:val="30"/>
          <w:szCs w:val="30"/>
        </w:rPr>
        <w:t>外</w:t>
      </w:r>
      <w:r w:rsidR="002F3B67" w:rsidRPr="00DA74E6">
        <w:rPr>
          <w:rFonts w:ascii="標楷體" w:eastAsia="標楷體" w:hAnsi="標楷體"/>
          <w:color w:val="000000" w:themeColor="text1"/>
          <w:sz w:val="30"/>
          <w:szCs w:val="30"/>
        </w:rPr>
        <w:t>，</w:t>
      </w:r>
      <w:r w:rsidR="002F3B67" w:rsidRPr="00DA74E6">
        <w:rPr>
          <w:rFonts w:ascii="標楷體" w:eastAsia="標楷體" w:hAnsi="標楷體" w:hint="eastAsia"/>
          <w:color w:val="000000" w:themeColor="text1"/>
          <w:sz w:val="30"/>
          <w:szCs w:val="30"/>
        </w:rPr>
        <w:t>另降低</w:t>
      </w:r>
      <w:r w:rsidR="002F3B67" w:rsidRPr="00DA74E6">
        <w:rPr>
          <w:rFonts w:ascii="標楷體" w:eastAsia="標楷體" w:hAnsi="標楷體"/>
          <w:color w:val="000000" w:themeColor="text1"/>
          <w:sz w:val="30"/>
          <w:szCs w:val="30"/>
        </w:rPr>
        <w:t>資本額</w:t>
      </w:r>
      <w:r w:rsidR="002F3B67" w:rsidRPr="00DA74E6">
        <w:rPr>
          <w:rFonts w:ascii="標楷體" w:eastAsia="標楷體" w:hAnsi="標楷體" w:hint="eastAsia"/>
          <w:color w:val="000000" w:themeColor="text1"/>
          <w:sz w:val="30"/>
          <w:szCs w:val="30"/>
        </w:rPr>
        <w:t>標準</w:t>
      </w:r>
      <w:r w:rsidR="00DA74E6">
        <w:rPr>
          <w:rFonts w:ascii="標楷體" w:eastAsia="SimSun" w:hAnsi="標楷體" w:hint="eastAsia"/>
          <w:color w:val="000000" w:themeColor="text1"/>
          <w:sz w:val="30"/>
          <w:szCs w:val="30"/>
        </w:rPr>
        <w:t>,</w:t>
      </w:r>
      <w:r w:rsidR="002F3B67" w:rsidRPr="00DA74E6">
        <w:rPr>
          <w:rFonts w:ascii="標楷體" w:eastAsia="標楷體" w:hAnsi="標楷體"/>
          <w:color w:val="000000" w:themeColor="text1"/>
          <w:sz w:val="30"/>
          <w:szCs w:val="30"/>
        </w:rPr>
        <w:t>即達</w:t>
      </w:r>
      <w:r w:rsidR="002F3B67" w:rsidRPr="00DA74E6">
        <w:rPr>
          <w:rFonts w:ascii="標楷體" w:eastAsia="標楷體" w:hAnsi="標楷體" w:hint="eastAsia"/>
          <w:color w:val="000000" w:themeColor="text1"/>
          <w:sz w:val="30"/>
          <w:szCs w:val="30"/>
        </w:rPr>
        <w:t>50億元</w:t>
      </w:r>
      <w:r w:rsidR="002F3B67" w:rsidRPr="00DA74E6">
        <w:rPr>
          <w:rFonts w:ascii="標楷體" w:eastAsia="標楷體" w:hAnsi="標楷體"/>
          <w:color w:val="000000" w:themeColor="text1"/>
          <w:sz w:val="30"/>
          <w:szCs w:val="30"/>
        </w:rPr>
        <w:t>以上</w:t>
      </w:r>
      <w:r w:rsidR="002F3B67" w:rsidRPr="00DA74E6">
        <w:rPr>
          <w:rFonts w:ascii="標楷體" w:eastAsia="標楷體" w:hAnsi="標楷體" w:hint="eastAsia"/>
          <w:color w:val="000000" w:themeColor="text1"/>
          <w:sz w:val="30"/>
          <w:szCs w:val="30"/>
        </w:rPr>
        <w:t>之上市</w:t>
      </w:r>
      <w:r w:rsidR="002F3B67" w:rsidRPr="00DA74E6"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  <w:t>櫃</w:t>
      </w:r>
      <w:r w:rsidR="002F3B67" w:rsidRPr="00DA74E6">
        <w:rPr>
          <w:rFonts w:ascii="標楷體" w:eastAsia="標楷體" w:hAnsi="標楷體"/>
          <w:color w:val="000000" w:themeColor="text1"/>
          <w:sz w:val="30"/>
          <w:szCs w:val="30"/>
        </w:rPr>
        <w:t>公司，</w:t>
      </w:r>
      <w:r w:rsidR="002F3B67" w:rsidRPr="00DA74E6">
        <w:rPr>
          <w:rFonts w:ascii="標楷體" w:eastAsia="標楷體" w:hAnsi="標楷體" w:hint="eastAsia"/>
          <w:color w:val="000000" w:themeColor="text1"/>
          <w:sz w:val="30"/>
          <w:szCs w:val="30"/>
        </w:rPr>
        <w:t>就必須</w:t>
      </w:r>
      <w:r w:rsidR="002F3B67" w:rsidRPr="00DA74E6">
        <w:rPr>
          <w:rFonts w:ascii="標楷體" w:eastAsia="標楷體" w:hAnsi="標楷體"/>
          <w:color w:val="000000" w:themeColor="text1"/>
          <w:sz w:val="30"/>
          <w:szCs w:val="30"/>
        </w:rPr>
        <w:t>編制CSR報告書</w:t>
      </w:r>
      <w:r w:rsidR="002A7D2C" w:rsidRPr="00DA74E6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8124A1" w:rsidRPr="002F3B67" w:rsidRDefault="008124A1" w:rsidP="00E451A6">
      <w:pPr>
        <w:spacing w:beforeLines="25" w:before="90" w:line="420" w:lineRule="exact"/>
        <w:ind w:firstLineChars="200" w:firstLine="600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DC2AAC">
        <w:rPr>
          <w:rFonts w:ascii="標楷體" w:eastAsia="標楷體" w:hAnsi="標楷體" w:hint="eastAsia"/>
          <w:color w:val="000000"/>
          <w:sz w:val="30"/>
          <w:szCs w:val="30"/>
        </w:rPr>
        <w:t>為</w:t>
      </w:r>
      <w:r w:rsidR="007B14F8" w:rsidRPr="00DC2AAC">
        <w:rPr>
          <w:rFonts w:ascii="標楷體" w:eastAsia="標楷體" w:hAnsi="標楷體" w:hint="eastAsia"/>
          <w:color w:val="000000"/>
          <w:sz w:val="30"/>
          <w:szCs w:val="30"/>
        </w:rPr>
        <w:t>協助本會</w:t>
      </w:r>
      <w:r w:rsidRPr="00DC2AAC">
        <w:rPr>
          <w:rFonts w:ascii="標楷體" w:eastAsia="標楷體" w:hAnsi="標楷體"/>
          <w:color w:val="000000"/>
          <w:sz w:val="30"/>
          <w:szCs w:val="30"/>
        </w:rPr>
        <w:t>會員企業了解</w:t>
      </w:r>
      <w:r w:rsidR="00ED330C" w:rsidRPr="00DC2AAC">
        <w:rPr>
          <w:rFonts w:ascii="標楷體" w:eastAsia="標楷體" w:hAnsi="標楷體" w:hint="eastAsia"/>
          <w:color w:val="000000"/>
          <w:sz w:val="30"/>
          <w:szCs w:val="30"/>
        </w:rPr>
        <w:t>企業社會</w:t>
      </w:r>
      <w:r w:rsidR="00ED330C" w:rsidRPr="00DC2AAC">
        <w:rPr>
          <w:rFonts w:ascii="標楷體" w:eastAsia="標楷體" w:hAnsi="標楷體"/>
          <w:color w:val="000000"/>
          <w:sz w:val="30"/>
          <w:szCs w:val="30"/>
        </w:rPr>
        <w:t>責任</w:t>
      </w:r>
      <w:r w:rsidR="00ED330C" w:rsidRPr="00DC2AAC">
        <w:rPr>
          <w:rFonts w:ascii="標楷體" w:eastAsia="標楷體" w:hAnsi="標楷體" w:hint="eastAsia"/>
          <w:color w:val="000000"/>
          <w:sz w:val="30"/>
          <w:szCs w:val="30"/>
        </w:rPr>
        <w:t>的</w:t>
      </w:r>
      <w:r w:rsidR="00ED330C" w:rsidRPr="00DC2AAC">
        <w:rPr>
          <w:rFonts w:ascii="標楷體" w:eastAsia="標楷體" w:hAnsi="標楷體"/>
          <w:color w:val="000000"/>
          <w:sz w:val="30"/>
          <w:szCs w:val="30"/>
        </w:rPr>
        <w:t>意涵</w:t>
      </w:r>
      <w:r w:rsidR="00ED330C" w:rsidRPr="00DC2AAC">
        <w:rPr>
          <w:rFonts w:ascii="標楷體" w:eastAsia="標楷體" w:hAnsi="標楷體" w:hint="eastAsia"/>
          <w:color w:val="000000" w:themeColor="text1"/>
          <w:sz w:val="30"/>
          <w:szCs w:val="30"/>
        </w:rPr>
        <w:t>及</w:t>
      </w:r>
      <w:r w:rsidRPr="00DC2AAC">
        <w:rPr>
          <w:rFonts w:ascii="標楷體" w:eastAsia="標楷體" w:hAnsi="標楷體"/>
          <w:color w:val="000000"/>
          <w:sz w:val="30"/>
          <w:szCs w:val="30"/>
        </w:rPr>
        <w:t>報告書</w:t>
      </w:r>
      <w:r w:rsidR="00ED330C" w:rsidRPr="00DC2AAC">
        <w:rPr>
          <w:rFonts w:ascii="標楷體" w:eastAsia="標楷體" w:hAnsi="標楷體" w:hint="eastAsia"/>
          <w:color w:val="000000"/>
          <w:sz w:val="30"/>
          <w:szCs w:val="30"/>
        </w:rPr>
        <w:t>的</w:t>
      </w:r>
      <w:r w:rsidR="00ED330C" w:rsidRPr="00DC2AAC">
        <w:rPr>
          <w:rFonts w:ascii="標楷體" w:eastAsia="標楷體" w:hAnsi="標楷體"/>
          <w:color w:val="000000"/>
          <w:sz w:val="30"/>
          <w:szCs w:val="30"/>
        </w:rPr>
        <w:t>編制</w:t>
      </w:r>
      <w:r w:rsidR="00ED330C" w:rsidRPr="00DC2AAC">
        <w:rPr>
          <w:rFonts w:ascii="標楷體" w:eastAsia="標楷體" w:hAnsi="標楷體" w:hint="eastAsia"/>
          <w:color w:val="000000"/>
          <w:sz w:val="30"/>
          <w:szCs w:val="30"/>
        </w:rPr>
        <w:t>準則</w:t>
      </w:r>
      <w:r w:rsidRPr="00DC2AAC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Pr="00DC2AAC">
        <w:rPr>
          <w:rFonts w:ascii="標楷體" w:eastAsia="標楷體" w:hAnsi="標楷體"/>
          <w:color w:val="000000"/>
          <w:sz w:val="30"/>
          <w:szCs w:val="30"/>
        </w:rPr>
        <w:t>本會特</w:t>
      </w:r>
      <w:r w:rsidRPr="00DC2AAC">
        <w:rPr>
          <w:rFonts w:ascii="標楷體" w:eastAsia="標楷體" w:hAnsi="標楷體" w:hint="eastAsia"/>
          <w:color w:val="000000"/>
          <w:sz w:val="30"/>
          <w:szCs w:val="30"/>
        </w:rPr>
        <w:t>別</w:t>
      </w:r>
      <w:r w:rsidRPr="00DC2AAC">
        <w:rPr>
          <w:rFonts w:ascii="標楷體" w:eastAsia="標楷體" w:hAnsi="標楷體"/>
          <w:color w:val="000000"/>
          <w:sz w:val="30"/>
          <w:szCs w:val="30"/>
        </w:rPr>
        <w:t>邀請</w:t>
      </w:r>
      <w:r w:rsidRPr="00DC2AAC">
        <w:rPr>
          <w:rFonts w:ascii="標楷體" w:eastAsia="標楷體" w:hAnsi="標楷體" w:hint="eastAsia"/>
          <w:color w:val="000000"/>
          <w:sz w:val="30"/>
          <w:szCs w:val="30"/>
        </w:rPr>
        <w:t>台灣</w:t>
      </w:r>
      <w:r w:rsidRPr="00DC2AAC">
        <w:rPr>
          <w:rFonts w:ascii="標楷體" w:eastAsia="標楷體" w:hAnsi="標楷體"/>
          <w:color w:val="000000"/>
          <w:sz w:val="30"/>
          <w:szCs w:val="30"/>
        </w:rPr>
        <w:t>產業服務基金會湯奕華</w:t>
      </w:r>
      <w:r w:rsidRPr="00DC2AAC">
        <w:rPr>
          <w:rFonts w:ascii="標楷體" w:eastAsia="標楷體" w:hAnsi="標楷體" w:hint="eastAsia"/>
          <w:color w:val="000000"/>
          <w:sz w:val="30"/>
          <w:szCs w:val="30"/>
        </w:rPr>
        <w:t>副</w:t>
      </w:r>
      <w:r w:rsidRPr="00DC2AAC">
        <w:rPr>
          <w:rFonts w:ascii="標楷體" w:eastAsia="標楷體" w:hAnsi="標楷體"/>
          <w:color w:val="000000"/>
          <w:sz w:val="30"/>
          <w:szCs w:val="30"/>
        </w:rPr>
        <w:t>總經理</w:t>
      </w:r>
      <w:r w:rsidRPr="00DC2AAC">
        <w:rPr>
          <w:rFonts w:ascii="標楷體" w:eastAsia="標楷體" w:hAnsi="標楷體" w:hint="eastAsia"/>
          <w:color w:val="000000"/>
          <w:sz w:val="30"/>
          <w:szCs w:val="30"/>
        </w:rPr>
        <w:t>專題</w:t>
      </w:r>
      <w:r w:rsidRPr="00DC2AAC">
        <w:rPr>
          <w:rFonts w:ascii="標楷體" w:eastAsia="標楷體" w:hAnsi="標楷體"/>
          <w:color w:val="000000"/>
          <w:sz w:val="30"/>
          <w:szCs w:val="30"/>
        </w:rPr>
        <w:t>演講，</w:t>
      </w:r>
      <w:r w:rsidR="007B14F8" w:rsidRPr="00DC2AAC">
        <w:rPr>
          <w:rFonts w:ascii="標楷體" w:eastAsia="標楷體" w:hAnsi="標楷體" w:hint="eastAsia"/>
          <w:color w:val="000000"/>
          <w:sz w:val="30"/>
          <w:szCs w:val="30"/>
        </w:rPr>
        <w:t>說明</w:t>
      </w:r>
      <w:r w:rsidR="002F3B67" w:rsidRPr="00DC2AAC">
        <w:rPr>
          <w:rFonts w:ascii="標楷體" w:eastAsia="標楷體" w:hAnsi="標楷體" w:hint="eastAsia"/>
          <w:color w:val="000000"/>
          <w:sz w:val="30"/>
          <w:szCs w:val="30"/>
        </w:rPr>
        <w:t>企業</w:t>
      </w:r>
      <w:r w:rsidR="002F3B67" w:rsidRPr="00DC2AAC">
        <w:rPr>
          <w:rFonts w:ascii="標楷體" w:eastAsia="標楷體" w:hAnsi="標楷體"/>
          <w:color w:val="000000"/>
          <w:sz w:val="30"/>
          <w:szCs w:val="30"/>
        </w:rPr>
        <w:t>社會責任報告書</w:t>
      </w:r>
      <w:r w:rsidR="007B14F8" w:rsidRPr="00DC2AAC">
        <w:rPr>
          <w:rFonts w:ascii="標楷體" w:eastAsia="標楷體" w:hAnsi="標楷體" w:hint="eastAsia"/>
          <w:color w:val="000000"/>
          <w:sz w:val="30"/>
          <w:szCs w:val="30"/>
        </w:rPr>
        <w:t>撰寫</w:t>
      </w:r>
      <w:r w:rsidR="007B14F8" w:rsidRPr="00DC2AAC">
        <w:rPr>
          <w:rFonts w:ascii="標楷體" w:eastAsia="標楷體" w:hAnsi="標楷體"/>
          <w:color w:val="000000"/>
          <w:sz w:val="30"/>
          <w:szCs w:val="30"/>
        </w:rPr>
        <w:t>規範</w:t>
      </w:r>
      <w:r w:rsidR="007B14F8" w:rsidRPr="00DC2AAC">
        <w:rPr>
          <w:rFonts w:ascii="標楷體" w:eastAsia="標楷體" w:hAnsi="標楷體" w:hint="eastAsia"/>
          <w:color w:val="000000"/>
          <w:sz w:val="30"/>
          <w:szCs w:val="30"/>
        </w:rPr>
        <w:t>及</w:t>
      </w:r>
      <w:r w:rsidR="002F3B67" w:rsidRPr="00DC2AAC">
        <w:rPr>
          <w:rFonts w:ascii="標楷體" w:eastAsia="標楷體" w:hAnsi="標楷體"/>
          <w:color w:val="000000"/>
          <w:sz w:val="30"/>
          <w:szCs w:val="30"/>
        </w:rPr>
        <w:t>案例</w:t>
      </w:r>
      <w:r w:rsidR="007B14F8" w:rsidRPr="00DC2AAC">
        <w:rPr>
          <w:rFonts w:ascii="標楷體" w:eastAsia="標楷體" w:hAnsi="標楷體" w:hint="eastAsia"/>
          <w:color w:val="000000"/>
          <w:sz w:val="30"/>
          <w:szCs w:val="30"/>
        </w:rPr>
        <w:t>實務</w:t>
      </w:r>
      <w:r w:rsidR="002F3B67" w:rsidRPr="00DC2AAC">
        <w:rPr>
          <w:rFonts w:ascii="標楷體" w:eastAsia="標楷體" w:hAnsi="標楷體" w:hint="eastAsia"/>
          <w:color w:val="000000"/>
          <w:sz w:val="30"/>
          <w:szCs w:val="30"/>
        </w:rPr>
        <w:t>分析</w:t>
      </w:r>
      <w:r w:rsidR="009A7417" w:rsidRPr="00DC2AAC">
        <w:rPr>
          <w:rFonts w:ascii="標楷體" w:eastAsia="標楷體" w:hAnsi="標楷體"/>
          <w:color w:val="000000" w:themeColor="text1"/>
          <w:sz w:val="30"/>
          <w:szCs w:val="30"/>
        </w:rPr>
        <w:t>，</w:t>
      </w:r>
      <w:r w:rsidR="00BE0157" w:rsidRPr="00DC2AAC">
        <w:rPr>
          <w:rFonts w:ascii="標楷體" w:eastAsia="標楷體" w:hAnsi="標楷體" w:hint="eastAsia"/>
          <w:color w:val="000000"/>
          <w:sz w:val="30"/>
          <w:szCs w:val="30"/>
        </w:rPr>
        <w:t>歡迎</w:t>
      </w:r>
      <w:r w:rsidR="00ED330C" w:rsidRPr="00DC2AAC">
        <w:rPr>
          <w:rFonts w:ascii="標楷體" w:eastAsia="標楷體" w:hAnsi="標楷體" w:hint="eastAsia"/>
          <w:color w:val="000000"/>
          <w:sz w:val="30"/>
          <w:szCs w:val="30"/>
        </w:rPr>
        <w:t>踴躍</w:t>
      </w:r>
      <w:r w:rsidR="00ED330C" w:rsidRPr="00DC2AAC">
        <w:rPr>
          <w:rFonts w:ascii="標楷體" w:eastAsia="標楷體" w:hAnsi="標楷體"/>
          <w:color w:val="000000"/>
          <w:sz w:val="30"/>
          <w:szCs w:val="30"/>
        </w:rPr>
        <w:t>報名與會。</w:t>
      </w:r>
    </w:p>
    <w:p w:rsidR="00E451A6" w:rsidRPr="00E451A6" w:rsidRDefault="00E451A6" w:rsidP="00E451A6">
      <w:pPr>
        <w:wordWrap w:val="0"/>
        <w:spacing w:beforeLines="25" w:before="90" w:line="420" w:lineRule="exact"/>
        <w:ind w:firstLineChars="200" w:firstLine="600"/>
        <w:jc w:val="right"/>
        <w:rPr>
          <w:rFonts w:ascii="標楷體" w:eastAsia="SimSun" w:hAnsi="標楷體"/>
          <w:color w:val="000000"/>
          <w:sz w:val="30"/>
          <w:szCs w:val="30"/>
          <w:lang w:eastAsia="zh-CN"/>
        </w:rPr>
      </w:pPr>
      <w:r w:rsidRPr="00E451A6">
        <w:rPr>
          <w:rFonts w:ascii="標楷體" w:eastAsia="標楷體" w:hAnsi="標楷體" w:hint="eastAsia"/>
          <w:color w:val="000000"/>
          <w:sz w:val="30"/>
          <w:szCs w:val="30"/>
          <w:lang w:eastAsia="zh-CN"/>
        </w:rPr>
        <w:t>（會  戳</w:t>
      </w:r>
      <w:r w:rsidRPr="00E451A6">
        <w:rPr>
          <w:rFonts w:ascii="標楷體" w:eastAsia="標楷體" w:hAnsi="標楷體"/>
          <w:color w:val="000000"/>
          <w:sz w:val="30"/>
          <w:szCs w:val="30"/>
          <w:lang w:eastAsia="zh-CN"/>
        </w:rPr>
        <w:t>）</w:t>
      </w:r>
      <w:r>
        <w:rPr>
          <w:rFonts w:ascii="標楷體" w:eastAsia="SimSun" w:hAnsi="標楷體" w:hint="eastAsia"/>
          <w:color w:val="000000"/>
          <w:sz w:val="30"/>
          <w:szCs w:val="30"/>
          <w:lang w:eastAsia="zh-CN"/>
        </w:rPr>
        <w:t xml:space="preserve">      </w:t>
      </w:r>
    </w:p>
    <w:p w:rsidR="00ED330C" w:rsidRPr="004C0044" w:rsidRDefault="00ED330C" w:rsidP="00ED330C">
      <w:pPr>
        <w:spacing w:beforeLines="15" w:before="54" w:line="460" w:lineRule="exact"/>
        <w:jc w:val="center"/>
        <w:rPr>
          <w:rFonts w:ascii="標楷體" w:eastAsia="標楷體" w:hAnsi="標楷體"/>
          <w:sz w:val="30"/>
          <w:szCs w:val="30"/>
        </w:rPr>
      </w:pPr>
      <w:r w:rsidRPr="0036762A">
        <w:rPr>
          <w:rFonts w:ascii="標楷體" w:eastAsia="標楷體" w:hAnsi="標楷體" w:hint="eastAsia"/>
          <w:b/>
          <w:noProof/>
          <w:spacing w:val="200"/>
          <w:sz w:val="32"/>
          <w:szCs w:val="32"/>
        </w:rPr>
        <w:t>議</w:t>
      </w:r>
      <w:r w:rsidRPr="0036762A">
        <w:rPr>
          <w:rFonts w:ascii="標楷體" w:eastAsia="標楷體" w:hAnsi="標楷體" w:hint="eastAsia"/>
          <w:b/>
          <w:noProof/>
          <w:sz w:val="32"/>
          <w:szCs w:val="32"/>
        </w:rPr>
        <w:t>程</w:t>
      </w:r>
    </w:p>
    <w:tbl>
      <w:tblPr>
        <w:tblW w:w="9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101"/>
        <w:gridCol w:w="7768"/>
      </w:tblGrid>
      <w:tr w:rsidR="00ED330C" w:rsidRPr="00037BDB" w:rsidTr="00FE412C">
        <w:trPr>
          <w:trHeight w:hRule="exact" w:val="454"/>
          <w:jc w:val="center"/>
        </w:trPr>
        <w:tc>
          <w:tcPr>
            <w:tcW w:w="2101" w:type="dxa"/>
            <w:tcBorders>
              <w:top w:val="double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D330C" w:rsidRPr="001E1041" w:rsidRDefault="00ED330C" w:rsidP="007C71D2">
            <w:pPr>
              <w:spacing w:line="36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1E1041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</w:tc>
        <w:tc>
          <w:tcPr>
            <w:tcW w:w="7768" w:type="dxa"/>
            <w:tcBorders>
              <w:top w:val="double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D330C" w:rsidRPr="001E1041" w:rsidRDefault="00ED330C" w:rsidP="007C71D2">
            <w:pPr>
              <w:spacing w:line="360" w:lineRule="exact"/>
              <w:rPr>
                <w:rFonts w:ascii="標楷體" w:eastAsia="標楷體" w:hAnsi="標楷體"/>
                <w:spacing w:val="-10"/>
                <w:sz w:val="30"/>
                <w:szCs w:val="30"/>
              </w:rPr>
            </w:pPr>
            <w:r w:rsidRPr="001E1041">
              <w:rPr>
                <w:rFonts w:ascii="標楷體" w:eastAsia="標楷體" w:hAnsi="標楷體" w:hint="eastAsia"/>
                <w:spacing w:val="-10"/>
                <w:sz w:val="30"/>
                <w:szCs w:val="30"/>
              </w:rPr>
              <w:t>104年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5</w:t>
            </w:r>
            <w:r w:rsidRPr="001E1041">
              <w:rPr>
                <w:rFonts w:ascii="標楷體" w:eastAsia="標楷體" w:hAnsi="標楷體" w:hint="eastAsia"/>
                <w:spacing w:val="-10"/>
                <w:sz w:val="30"/>
                <w:szCs w:val="30"/>
              </w:rPr>
              <w:t>月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28</w:t>
            </w:r>
            <w:r w:rsidRPr="001E1041">
              <w:rPr>
                <w:rFonts w:ascii="標楷體" w:eastAsia="標楷體" w:hAnsi="標楷體" w:hint="eastAsia"/>
                <w:spacing w:val="-10"/>
                <w:sz w:val="30"/>
                <w:szCs w:val="30"/>
              </w:rPr>
              <w:t>日（星期四）下午2時</w:t>
            </w:r>
          </w:p>
        </w:tc>
      </w:tr>
      <w:tr w:rsidR="00ED330C" w:rsidRPr="00037BDB" w:rsidTr="00FE412C">
        <w:trPr>
          <w:trHeight w:hRule="exact" w:val="454"/>
          <w:jc w:val="center"/>
        </w:trPr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D330C" w:rsidRPr="001E1041" w:rsidRDefault="00ED330C" w:rsidP="007C71D2">
            <w:pPr>
              <w:spacing w:line="36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1E1041">
              <w:rPr>
                <w:rFonts w:ascii="標楷體" w:eastAsia="標楷體" w:hAnsi="標楷體" w:hint="eastAsia"/>
                <w:sz w:val="30"/>
                <w:szCs w:val="30"/>
              </w:rPr>
              <w:t>地點</w:t>
            </w:r>
          </w:p>
        </w:tc>
        <w:tc>
          <w:tcPr>
            <w:tcW w:w="7768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D330C" w:rsidRPr="001E1041" w:rsidRDefault="00ED330C" w:rsidP="007C71D2">
            <w:pPr>
              <w:spacing w:line="360" w:lineRule="exact"/>
              <w:jc w:val="both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  <w:r w:rsidRPr="001E1041">
              <w:rPr>
                <w:rFonts w:ascii="標楷體" w:eastAsia="標楷體" w:hAnsi="標楷體" w:hint="eastAsia"/>
                <w:spacing w:val="-20"/>
                <w:sz w:val="30"/>
                <w:szCs w:val="30"/>
              </w:rPr>
              <w:t>台北國際會議</w:t>
            </w:r>
            <w:r w:rsidRPr="001E1041">
              <w:rPr>
                <w:rFonts w:ascii="標楷體" w:eastAsia="標楷體" w:hAnsi="標楷體"/>
                <w:spacing w:val="-20"/>
                <w:sz w:val="30"/>
                <w:szCs w:val="30"/>
              </w:rPr>
              <w:t>中心</w:t>
            </w:r>
            <w:r w:rsidRPr="001E1041">
              <w:rPr>
                <w:rFonts w:ascii="標楷體" w:eastAsia="標楷體" w:hAnsi="標楷體" w:hint="eastAsia"/>
                <w:spacing w:val="-20"/>
                <w:sz w:val="30"/>
                <w:szCs w:val="30"/>
              </w:rPr>
              <w:t>103會議室(台北市信義路5段1號)</w:t>
            </w:r>
          </w:p>
        </w:tc>
      </w:tr>
      <w:tr w:rsidR="00ED330C" w:rsidRPr="00037BDB" w:rsidTr="00FE412C">
        <w:trPr>
          <w:trHeight w:hRule="exact" w:val="454"/>
          <w:jc w:val="center"/>
        </w:trPr>
        <w:tc>
          <w:tcPr>
            <w:tcW w:w="986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D330C" w:rsidRPr="001E1041" w:rsidRDefault="00ED330C" w:rsidP="007C71D2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E1041">
              <w:rPr>
                <w:rFonts w:ascii="標楷體" w:eastAsia="標楷體" w:hAnsi="標楷體" w:hint="eastAsia"/>
                <w:spacing w:val="1000"/>
                <w:sz w:val="30"/>
                <w:szCs w:val="30"/>
              </w:rPr>
              <w:t>流</w:t>
            </w:r>
            <w:r w:rsidRPr="001E1041">
              <w:rPr>
                <w:rFonts w:ascii="標楷體" w:eastAsia="標楷體" w:hAnsi="標楷體" w:hint="eastAsia"/>
                <w:sz w:val="30"/>
                <w:szCs w:val="30"/>
              </w:rPr>
              <w:t>程</w:t>
            </w:r>
          </w:p>
        </w:tc>
      </w:tr>
      <w:tr w:rsidR="00ED330C" w:rsidRPr="00037BDB" w:rsidTr="00FE412C">
        <w:trPr>
          <w:trHeight w:hRule="exact" w:val="454"/>
          <w:jc w:val="center"/>
        </w:trPr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D330C" w:rsidRPr="001E1041" w:rsidRDefault="00ED330C" w:rsidP="007C71D2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E1041">
              <w:rPr>
                <w:rFonts w:ascii="標楷體" w:eastAsia="標楷體" w:hAnsi="標楷體" w:hint="eastAsia"/>
                <w:sz w:val="30"/>
                <w:szCs w:val="30"/>
              </w:rPr>
              <w:t>13：30-14：00</w:t>
            </w:r>
          </w:p>
        </w:tc>
        <w:tc>
          <w:tcPr>
            <w:tcW w:w="7768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D330C" w:rsidRPr="001E1041" w:rsidRDefault="00ED330C" w:rsidP="007C71D2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1E1041">
              <w:rPr>
                <w:rFonts w:ascii="標楷體" w:eastAsia="標楷體" w:hAnsi="標楷體" w:hint="eastAsia"/>
                <w:sz w:val="30"/>
                <w:szCs w:val="30"/>
              </w:rPr>
              <w:t>報到</w:t>
            </w:r>
          </w:p>
        </w:tc>
      </w:tr>
      <w:tr w:rsidR="00ED330C" w:rsidRPr="00037BDB" w:rsidTr="00FE412C">
        <w:trPr>
          <w:trHeight w:hRule="exact" w:val="454"/>
          <w:jc w:val="center"/>
        </w:trPr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D330C" w:rsidRPr="001E1041" w:rsidRDefault="00ED330C" w:rsidP="007C71D2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E1041">
              <w:rPr>
                <w:rFonts w:ascii="標楷體" w:eastAsia="標楷體" w:hAnsi="標楷體" w:hint="eastAsia"/>
                <w:sz w:val="30"/>
                <w:szCs w:val="30"/>
              </w:rPr>
              <w:t>14：00-14：10</w:t>
            </w:r>
          </w:p>
        </w:tc>
        <w:tc>
          <w:tcPr>
            <w:tcW w:w="7768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D330C" w:rsidRPr="001E1041" w:rsidRDefault="00ED330C" w:rsidP="007C71D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1E1041">
              <w:rPr>
                <w:rFonts w:ascii="標楷體" w:eastAsia="標楷體" w:hAnsi="標楷體" w:hint="eastAsia"/>
                <w:sz w:val="30"/>
                <w:szCs w:val="30"/>
              </w:rPr>
              <w:t>中華民國工商協進會</w:t>
            </w:r>
            <w:r w:rsidR="00E451A6">
              <w:rPr>
                <w:rFonts w:ascii="標楷體" w:eastAsia="SimSun" w:hAnsi="標楷體" w:hint="eastAsia"/>
                <w:sz w:val="30"/>
                <w:szCs w:val="30"/>
              </w:rPr>
              <w:t xml:space="preserve"> </w:t>
            </w:r>
            <w:r w:rsidRPr="001E1041">
              <w:rPr>
                <w:rFonts w:ascii="標楷體" w:eastAsia="標楷體" w:hAnsi="標楷體" w:hint="eastAsia"/>
                <w:sz w:val="30"/>
                <w:szCs w:val="30"/>
              </w:rPr>
              <w:t>范良</w:t>
            </w:r>
            <w:r w:rsidRPr="001E1041">
              <w:rPr>
                <w:rFonts w:ascii="標楷體" w:eastAsia="標楷體" w:hAnsi="標楷體"/>
                <w:sz w:val="30"/>
                <w:szCs w:val="30"/>
              </w:rPr>
              <w:t>棟秘書長</w:t>
            </w:r>
            <w:r w:rsidRPr="001E1041">
              <w:rPr>
                <w:rFonts w:ascii="標楷體" w:eastAsia="標楷體" w:hAnsi="標楷體" w:hint="eastAsia"/>
                <w:sz w:val="30"/>
                <w:szCs w:val="30"/>
              </w:rPr>
              <w:t>致詞</w:t>
            </w:r>
          </w:p>
        </w:tc>
      </w:tr>
      <w:tr w:rsidR="00ED330C" w:rsidRPr="00037BDB" w:rsidTr="00E451A6">
        <w:trPr>
          <w:trHeight w:hRule="exact" w:val="838"/>
          <w:jc w:val="center"/>
        </w:trPr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D330C" w:rsidRPr="001E1041" w:rsidRDefault="00ED330C" w:rsidP="007C71D2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E1041">
              <w:rPr>
                <w:rFonts w:ascii="標楷體" w:eastAsia="標楷體" w:hAnsi="標楷體" w:hint="eastAsia"/>
                <w:sz w:val="30"/>
                <w:szCs w:val="30"/>
              </w:rPr>
              <w:t>14：10-16：10</w:t>
            </w:r>
          </w:p>
        </w:tc>
        <w:tc>
          <w:tcPr>
            <w:tcW w:w="7768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D330C" w:rsidRPr="007C71D2" w:rsidRDefault="00ED330C" w:rsidP="007C71D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7C71D2">
              <w:rPr>
                <w:rFonts w:ascii="標楷體" w:eastAsia="標楷體" w:hAnsi="標楷體" w:hint="eastAsia"/>
                <w:sz w:val="30"/>
                <w:szCs w:val="30"/>
              </w:rPr>
              <w:t>主講人:</w:t>
            </w:r>
            <w:r w:rsidR="007C71D2" w:rsidRPr="007C71D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台灣</w:t>
            </w:r>
            <w:r w:rsidR="007C71D2" w:rsidRPr="007C71D2">
              <w:rPr>
                <w:rFonts w:ascii="標楷體" w:eastAsia="標楷體" w:hAnsi="標楷體"/>
                <w:color w:val="000000"/>
                <w:sz w:val="30"/>
                <w:szCs w:val="30"/>
              </w:rPr>
              <w:t>產業服務基金會</w:t>
            </w:r>
            <w:r w:rsidR="007C71D2" w:rsidRPr="007C71D2">
              <w:rPr>
                <w:rFonts w:ascii="標楷體" w:eastAsia="SimSun" w:hAnsi="標楷體" w:hint="eastAsia"/>
                <w:color w:val="000000"/>
                <w:sz w:val="30"/>
                <w:szCs w:val="30"/>
              </w:rPr>
              <w:t xml:space="preserve"> </w:t>
            </w:r>
            <w:r w:rsidR="007C71D2" w:rsidRPr="007C71D2">
              <w:rPr>
                <w:rFonts w:ascii="標楷體" w:eastAsia="標楷體" w:hAnsi="標楷體"/>
                <w:color w:val="000000"/>
                <w:sz w:val="30"/>
                <w:szCs w:val="30"/>
              </w:rPr>
              <w:t>湯奕華</w:t>
            </w:r>
            <w:r w:rsidR="007C71D2" w:rsidRPr="007C71D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副</w:t>
            </w:r>
            <w:r w:rsidR="007C71D2" w:rsidRPr="007C71D2">
              <w:rPr>
                <w:rFonts w:ascii="標楷體" w:eastAsia="標楷體" w:hAnsi="標楷體"/>
                <w:color w:val="000000"/>
                <w:sz w:val="30"/>
                <w:szCs w:val="30"/>
              </w:rPr>
              <w:t>總經理</w:t>
            </w:r>
          </w:p>
          <w:p w:rsidR="00ED330C" w:rsidRPr="001E1041" w:rsidRDefault="00ED330C" w:rsidP="007C71D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7C71D2">
              <w:rPr>
                <w:rFonts w:ascii="標楷體" w:eastAsia="標楷體" w:hAnsi="標楷體" w:hint="eastAsia"/>
                <w:sz w:val="30"/>
                <w:szCs w:val="30"/>
              </w:rPr>
              <w:t>講</w:t>
            </w:r>
            <w:r w:rsidR="007C71D2">
              <w:rPr>
                <w:rFonts w:ascii="標楷體" w:eastAsia="SimSun" w:hAnsi="標楷體" w:hint="eastAsia"/>
                <w:sz w:val="30"/>
                <w:szCs w:val="30"/>
              </w:rPr>
              <w:t xml:space="preserve"> </w:t>
            </w:r>
            <w:r w:rsidR="007C71D2" w:rsidRPr="007C71D2">
              <w:rPr>
                <w:rFonts w:ascii="標楷體" w:eastAsia="SimSun" w:hAnsi="標楷體" w:hint="eastAsia"/>
                <w:sz w:val="30"/>
                <w:szCs w:val="30"/>
              </w:rPr>
              <w:t xml:space="preserve"> </w:t>
            </w:r>
            <w:r w:rsidRPr="007C71D2">
              <w:rPr>
                <w:rFonts w:ascii="標楷體" w:eastAsia="標楷體" w:hAnsi="標楷體" w:hint="eastAsia"/>
                <w:sz w:val="30"/>
                <w:szCs w:val="30"/>
              </w:rPr>
              <w:t>題:</w:t>
            </w:r>
            <w:r w:rsidR="007C71D2" w:rsidRPr="007C71D2">
              <w:rPr>
                <w:rFonts w:ascii="標楷體" w:eastAsia="標楷體" w:hAnsi="標楷體" w:hint="eastAsia"/>
                <w:sz w:val="30"/>
                <w:szCs w:val="30"/>
              </w:rPr>
              <w:t>企業社會</w:t>
            </w:r>
            <w:r w:rsidR="007C71D2" w:rsidRPr="007C71D2">
              <w:rPr>
                <w:rFonts w:ascii="標楷體" w:eastAsia="標楷體" w:hAnsi="標楷體"/>
                <w:sz w:val="30"/>
                <w:szCs w:val="30"/>
              </w:rPr>
              <w:t>責任報告書撰寫規範及案例實務</w:t>
            </w:r>
            <w:r w:rsidR="007C71D2" w:rsidRPr="007C71D2">
              <w:rPr>
                <w:rFonts w:ascii="標楷體" w:eastAsia="標楷體" w:hAnsi="標楷體" w:hint="eastAsia"/>
                <w:sz w:val="30"/>
                <w:szCs w:val="30"/>
              </w:rPr>
              <w:t>分析</w:t>
            </w:r>
          </w:p>
        </w:tc>
      </w:tr>
      <w:tr w:rsidR="00ED330C" w:rsidRPr="00037BDB" w:rsidTr="00FE412C">
        <w:trPr>
          <w:trHeight w:hRule="exact" w:val="454"/>
          <w:jc w:val="center"/>
        </w:trPr>
        <w:tc>
          <w:tcPr>
            <w:tcW w:w="2101" w:type="dxa"/>
            <w:tcBorders>
              <w:top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D330C" w:rsidRPr="001E1041" w:rsidRDefault="00ED330C" w:rsidP="007C71D2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E1041">
              <w:rPr>
                <w:rFonts w:ascii="標楷體" w:eastAsia="標楷體" w:hAnsi="標楷體" w:hint="eastAsia"/>
                <w:sz w:val="30"/>
                <w:szCs w:val="30"/>
              </w:rPr>
              <w:t>16：10-16：30</w:t>
            </w:r>
          </w:p>
        </w:tc>
        <w:tc>
          <w:tcPr>
            <w:tcW w:w="7768" w:type="dxa"/>
            <w:tcBorders>
              <w:top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D330C" w:rsidRPr="001E1041" w:rsidRDefault="00ED330C" w:rsidP="007C71D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1E1041">
              <w:rPr>
                <w:rFonts w:ascii="標楷體" w:eastAsia="標楷體" w:hAnsi="標楷體" w:hint="eastAsia"/>
                <w:sz w:val="30"/>
                <w:szCs w:val="30"/>
              </w:rPr>
              <w:t>交流互動</w:t>
            </w:r>
          </w:p>
        </w:tc>
      </w:tr>
    </w:tbl>
    <w:p w:rsidR="00ED330C" w:rsidRPr="0036762A" w:rsidRDefault="00ED330C" w:rsidP="00E451A6">
      <w:pPr>
        <w:adjustRightInd w:val="0"/>
        <w:snapToGrid w:val="0"/>
        <w:spacing w:beforeLines="25" w:before="9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6762A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2345"/>
        <w:gridCol w:w="2211"/>
        <w:gridCol w:w="2813"/>
      </w:tblGrid>
      <w:tr w:rsidR="00ED330C" w:rsidRPr="00037BDB" w:rsidTr="00FE412C">
        <w:trPr>
          <w:trHeight w:hRule="exact" w:val="397"/>
          <w:jc w:val="center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0C" w:rsidRPr="00037BDB" w:rsidRDefault="00ED330C" w:rsidP="00FE41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37BDB">
              <w:rPr>
                <w:rFonts w:ascii="標楷體" w:eastAsia="標楷體" w:hAnsi="標楷體" w:hint="eastAsia"/>
                <w:sz w:val="32"/>
                <w:szCs w:val="32"/>
              </w:rPr>
              <w:t>公司名稱：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0C" w:rsidRPr="00037BDB" w:rsidRDefault="00ED330C" w:rsidP="00FE41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37BDB"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</w:p>
        </w:tc>
      </w:tr>
      <w:tr w:rsidR="00ED330C" w:rsidRPr="00037BDB" w:rsidTr="00FE412C">
        <w:trPr>
          <w:trHeight w:hRule="exact" w:val="39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0C" w:rsidRPr="00037BDB" w:rsidRDefault="00ED330C" w:rsidP="00FE412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28"/>
                <w:sz w:val="32"/>
                <w:szCs w:val="32"/>
              </w:rPr>
            </w:pPr>
            <w:r w:rsidRPr="00037BDB">
              <w:rPr>
                <w:rFonts w:ascii="標楷體" w:eastAsia="標楷體" w:hAnsi="標楷體" w:hint="eastAsia"/>
                <w:kern w:val="28"/>
                <w:sz w:val="32"/>
                <w:szCs w:val="32"/>
              </w:rPr>
              <w:t>姓  名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0C" w:rsidRPr="00037BDB" w:rsidRDefault="00ED330C" w:rsidP="00FE412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28"/>
                <w:sz w:val="32"/>
                <w:szCs w:val="32"/>
              </w:rPr>
            </w:pPr>
            <w:r w:rsidRPr="00037BDB">
              <w:rPr>
                <w:rFonts w:ascii="標楷體" w:eastAsia="標楷體" w:hAnsi="標楷體" w:hint="eastAsia"/>
                <w:kern w:val="28"/>
                <w:sz w:val="32"/>
                <w:szCs w:val="32"/>
              </w:rPr>
              <w:t>職  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0C" w:rsidRPr="00037BDB" w:rsidRDefault="00ED330C" w:rsidP="00FE412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28"/>
                <w:sz w:val="32"/>
                <w:szCs w:val="32"/>
              </w:rPr>
            </w:pPr>
            <w:r w:rsidRPr="00037BDB">
              <w:rPr>
                <w:rFonts w:ascii="標楷體" w:eastAsia="標楷體" w:hAnsi="標楷體" w:hint="eastAsia"/>
                <w:kern w:val="28"/>
                <w:sz w:val="32"/>
                <w:szCs w:val="32"/>
              </w:rPr>
              <w:t>聯 絡 電 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0C" w:rsidRPr="00037BDB" w:rsidRDefault="00ED330C" w:rsidP="00FE412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28"/>
                <w:sz w:val="32"/>
                <w:szCs w:val="32"/>
              </w:rPr>
            </w:pPr>
            <w:r w:rsidRPr="00037BDB">
              <w:rPr>
                <w:rFonts w:ascii="標楷體" w:eastAsia="標楷體" w:hAnsi="標楷體" w:hint="eastAsia"/>
                <w:kern w:val="28"/>
                <w:sz w:val="32"/>
                <w:szCs w:val="32"/>
              </w:rPr>
              <w:t>傳  真</w:t>
            </w:r>
          </w:p>
        </w:tc>
      </w:tr>
      <w:tr w:rsidR="00ED330C" w:rsidRPr="00037BDB" w:rsidTr="00FE412C">
        <w:trPr>
          <w:trHeight w:hRule="exact" w:val="45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C" w:rsidRPr="00037BDB" w:rsidRDefault="00ED330C" w:rsidP="00FE41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8"/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C" w:rsidRPr="00037BDB" w:rsidRDefault="00ED330C" w:rsidP="00FE41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8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C" w:rsidRPr="00037BDB" w:rsidRDefault="00ED330C" w:rsidP="00FE41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8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C" w:rsidRPr="00037BDB" w:rsidRDefault="00ED330C" w:rsidP="00FE41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8"/>
                <w:sz w:val="32"/>
                <w:szCs w:val="32"/>
              </w:rPr>
            </w:pPr>
          </w:p>
        </w:tc>
      </w:tr>
      <w:tr w:rsidR="00ED330C" w:rsidRPr="00037BDB" w:rsidTr="00FE412C">
        <w:trPr>
          <w:trHeight w:hRule="exact" w:val="45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C" w:rsidRPr="00037BDB" w:rsidRDefault="00ED330C" w:rsidP="00FE41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8"/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C" w:rsidRPr="00037BDB" w:rsidRDefault="00ED330C" w:rsidP="00FE41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8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C" w:rsidRPr="00037BDB" w:rsidRDefault="00ED330C" w:rsidP="00FE41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8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C" w:rsidRPr="00037BDB" w:rsidRDefault="00ED330C" w:rsidP="00FE41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8"/>
                <w:sz w:val="32"/>
                <w:szCs w:val="32"/>
              </w:rPr>
            </w:pPr>
          </w:p>
        </w:tc>
      </w:tr>
      <w:tr w:rsidR="00ED330C" w:rsidRPr="00037BDB" w:rsidTr="00FE412C">
        <w:trPr>
          <w:trHeight w:hRule="exact" w:val="45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C" w:rsidRPr="00037BDB" w:rsidRDefault="00ED330C" w:rsidP="00FE41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8"/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C" w:rsidRPr="00037BDB" w:rsidRDefault="00ED330C" w:rsidP="00FE41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8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C" w:rsidRPr="00037BDB" w:rsidRDefault="00ED330C" w:rsidP="00FE41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8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C" w:rsidRPr="00037BDB" w:rsidRDefault="00ED330C" w:rsidP="00FE41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8"/>
                <w:sz w:val="32"/>
                <w:szCs w:val="32"/>
              </w:rPr>
            </w:pPr>
          </w:p>
        </w:tc>
      </w:tr>
    </w:tbl>
    <w:p w:rsidR="00E451A6" w:rsidRPr="00E451A6" w:rsidRDefault="00ED330C" w:rsidP="00E451A6">
      <w:pPr>
        <w:adjustRightInd w:val="0"/>
        <w:snapToGrid w:val="0"/>
        <w:spacing w:line="360" w:lineRule="exact"/>
        <w:ind w:left="840" w:hangingChars="300" w:hanging="840"/>
        <w:jc w:val="both"/>
        <w:rPr>
          <w:rFonts w:ascii="標楷體" w:eastAsia="標楷體" w:hAnsi="標楷體"/>
          <w:spacing w:val="-10"/>
          <w:kern w:val="28"/>
          <w:sz w:val="28"/>
          <w:szCs w:val="28"/>
        </w:rPr>
      </w:pPr>
      <w:r w:rsidRPr="00101D18">
        <w:rPr>
          <w:rFonts w:ascii="標楷體" w:eastAsia="標楷體" w:hAnsi="標楷體" w:hint="eastAsia"/>
          <w:sz w:val="28"/>
          <w:szCs w:val="28"/>
        </w:rPr>
        <w:t>備註：</w:t>
      </w:r>
      <w:r w:rsidRPr="00101D18">
        <w:rPr>
          <w:rFonts w:ascii="標楷體" w:eastAsia="標楷體" w:hAnsi="標楷體" w:hint="eastAsia"/>
          <w:spacing w:val="-10"/>
          <w:kern w:val="28"/>
          <w:sz w:val="28"/>
          <w:szCs w:val="28"/>
        </w:rPr>
        <w:t>本場講座免費參加，並可登錄公務人員終身學習時數2小時。請登錄本會網站</w:t>
      </w:r>
      <w:hyperlink r:id="rId6" w:history="1">
        <w:r w:rsidRPr="00101D18">
          <w:rPr>
            <w:rStyle w:val="a3"/>
            <w:rFonts w:ascii="標楷體" w:eastAsia="標楷體" w:hAnsi="標楷體"/>
            <w:spacing w:val="-10"/>
            <w:kern w:val="28"/>
            <w:sz w:val="28"/>
            <w:szCs w:val="28"/>
          </w:rPr>
          <w:t>www.cnaic.org</w:t>
        </w:r>
      </w:hyperlink>
      <w:r w:rsidRPr="00101D18">
        <w:rPr>
          <w:rFonts w:ascii="標楷體" w:eastAsia="標楷體" w:hAnsi="標楷體" w:hint="eastAsia"/>
          <w:spacing w:val="-10"/>
          <w:kern w:val="28"/>
          <w:sz w:val="28"/>
          <w:szCs w:val="28"/>
        </w:rPr>
        <w:t>報名或填妥報名表後傳真02-2707-0977，並以電話(02-2707-0111轉1</w:t>
      </w:r>
      <w:r w:rsidRPr="00101D18">
        <w:rPr>
          <w:rFonts w:ascii="標楷體" w:eastAsia="標楷體" w:hAnsi="標楷體"/>
          <w:spacing w:val="-10"/>
          <w:kern w:val="28"/>
          <w:sz w:val="28"/>
          <w:szCs w:val="28"/>
        </w:rPr>
        <w:t>49</w:t>
      </w:r>
      <w:r w:rsidRPr="00101D18">
        <w:rPr>
          <w:rFonts w:ascii="標楷體" w:eastAsia="標楷體" w:hAnsi="標楷體" w:hint="eastAsia"/>
          <w:spacing w:val="-10"/>
          <w:kern w:val="28"/>
          <w:sz w:val="28"/>
          <w:szCs w:val="28"/>
        </w:rPr>
        <w:t>)與承辦人梁志隆資深專員確認，謝謝!</w:t>
      </w:r>
    </w:p>
    <w:sectPr w:rsidR="00E451A6" w:rsidRPr="00E451A6" w:rsidSect="00E451A6">
      <w:footerReference w:type="default" r:id="rId7"/>
      <w:pgSz w:w="11906" w:h="16838"/>
      <w:pgMar w:top="851" w:right="1021" w:bottom="737" w:left="102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A5" w:rsidRDefault="00A328A5" w:rsidP="007C71D2">
      <w:r>
        <w:separator/>
      </w:r>
    </w:p>
  </w:endnote>
  <w:endnote w:type="continuationSeparator" w:id="0">
    <w:p w:rsidR="00A328A5" w:rsidRDefault="00A328A5" w:rsidP="007C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D62A9CBE3A9E4267AC0CE940A37E90C7"/>
      </w:placeholder>
      <w:temporary/>
      <w:showingPlcHdr/>
      <w15:appearance w15:val="hidden"/>
    </w:sdtPr>
    <w:sdtEndPr/>
    <w:sdtContent>
      <w:p w:rsidR="00E451A6" w:rsidRDefault="00E451A6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7C71D2" w:rsidRDefault="007C71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A5" w:rsidRDefault="00A328A5" w:rsidP="007C71D2">
      <w:r>
        <w:separator/>
      </w:r>
    </w:p>
  </w:footnote>
  <w:footnote w:type="continuationSeparator" w:id="0">
    <w:p w:rsidR="00A328A5" w:rsidRDefault="00A328A5" w:rsidP="007C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E3"/>
    <w:rsid w:val="000149B6"/>
    <w:rsid w:val="000B0435"/>
    <w:rsid w:val="00192B04"/>
    <w:rsid w:val="002555D9"/>
    <w:rsid w:val="002A7D2C"/>
    <w:rsid w:val="002F3B67"/>
    <w:rsid w:val="0048357A"/>
    <w:rsid w:val="00487780"/>
    <w:rsid w:val="004B409B"/>
    <w:rsid w:val="004D4C8D"/>
    <w:rsid w:val="006A1A9B"/>
    <w:rsid w:val="007B14F8"/>
    <w:rsid w:val="007C71D2"/>
    <w:rsid w:val="008124A1"/>
    <w:rsid w:val="008263E3"/>
    <w:rsid w:val="009A7417"/>
    <w:rsid w:val="00A328A5"/>
    <w:rsid w:val="00BE0157"/>
    <w:rsid w:val="00DA74E6"/>
    <w:rsid w:val="00DC2AAC"/>
    <w:rsid w:val="00DC2BD9"/>
    <w:rsid w:val="00E451A6"/>
    <w:rsid w:val="00E87979"/>
    <w:rsid w:val="00EB7C96"/>
    <w:rsid w:val="00ED330C"/>
    <w:rsid w:val="00F3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5D298D-644E-40B2-890C-CA306AF7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63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rsid w:val="00ED33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7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71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7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71D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aic.org/style/content/CN-01/news_detail.asp?id=14271&amp;thelev=2&amp;lang=1&amp;customer_id=725&amp;name_id=2640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2A9CBE3A9E4267AC0CE940A37E90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95B7B6-FF0B-4948-91FB-B4F56F40D342}"/>
      </w:docPartPr>
      <w:docPartBody>
        <w:p w:rsidR="00C94CA3" w:rsidRDefault="00F80DBC" w:rsidP="00F80DBC">
          <w:pPr>
            <w:pStyle w:val="D62A9CBE3A9E4267AC0CE940A37E90C7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503898"/>
    <w:rsid w:val="006E3259"/>
    <w:rsid w:val="00A73ABC"/>
    <w:rsid w:val="00C625B2"/>
    <w:rsid w:val="00C94CA3"/>
    <w:rsid w:val="00F8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CE0B9F266B4272A58094EB23C8C740">
    <w:name w:val="04CE0B9F266B4272A58094EB23C8C740"/>
    <w:rsid w:val="00F80DBC"/>
    <w:pPr>
      <w:widowControl w:val="0"/>
    </w:pPr>
  </w:style>
  <w:style w:type="paragraph" w:customStyle="1" w:styleId="9732CC5229BC4C2B9EC5150836ADE708">
    <w:name w:val="9732CC5229BC4C2B9EC5150836ADE708"/>
    <w:rsid w:val="00F80DBC"/>
    <w:pPr>
      <w:widowControl w:val="0"/>
    </w:pPr>
  </w:style>
  <w:style w:type="paragraph" w:customStyle="1" w:styleId="D62A9CBE3A9E4267AC0CE940A37E90C7">
    <w:name w:val="D62A9CBE3A9E4267AC0CE940A37E90C7"/>
    <w:rsid w:val="00F80DB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2015-05-07T09:59:00Z</cp:lastPrinted>
  <dcterms:created xsi:type="dcterms:W3CDTF">2015-05-08T02:33:00Z</dcterms:created>
  <dcterms:modified xsi:type="dcterms:W3CDTF">2015-05-08T02:33:00Z</dcterms:modified>
</cp:coreProperties>
</file>